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9F5E" w14:textId="77777777" w:rsidR="00264C50" w:rsidRDefault="00264C50" w:rsidP="001526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028F6">
        <w:rPr>
          <w:noProof/>
        </w:rPr>
        <w:drawing>
          <wp:inline distT="0" distB="0" distL="0" distR="0" wp14:anchorId="461C3607" wp14:editId="65AEF0A2">
            <wp:extent cx="5100108" cy="1619250"/>
            <wp:effectExtent l="0" t="0" r="571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76" cy="162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D106B" w14:textId="77777777" w:rsidR="00EF2E29" w:rsidRDefault="00EF2E29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267CA53" w14:textId="77AAF246" w:rsidR="00EF2E29" w:rsidRPr="00EF2E29" w:rsidRDefault="00EF2E29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9900"/>
        </w:rPr>
      </w:pPr>
      <w:r w:rsidRPr="00EF2E29">
        <w:rPr>
          <w:rFonts w:ascii="Arial" w:hAnsi="Arial" w:cs="Arial"/>
          <w:b/>
          <w:bCs/>
          <w:i/>
          <w:iCs/>
          <w:color w:val="009900"/>
        </w:rPr>
        <w:t>Gli orizzonti della Trade Compliance</w:t>
      </w:r>
    </w:p>
    <w:p w14:paraId="5F47F077" w14:textId="77777777" w:rsidR="00EF2E29" w:rsidRDefault="00EF2E29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014C01A" w14:textId="6CD28EA8" w:rsidR="00264C50" w:rsidRPr="001526CE" w:rsidRDefault="00264C50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2E29">
        <w:rPr>
          <w:rFonts w:ascii="Arial" w:hAnsi="Arial" w:cs="Arial"/>
          <w:b/>
          <w:bCs/>
        </w:rPr>
        <w:t>Progetto Formazione Confindustria-</w:t>
      </w:r>
      <w:proofErr w:type="spellStart"/>
      <w:r w:rsidRPr="00EF2E29">
        <w:rPr>
          <w:rFonts w:ascii="Arial" w:hAnsi="Arial" w:cs="Arial"/>
          <w:b/>
          <w:bCs/>
        </w:rPr>
        <w:t>Ice</w:t>
      </w:r>
      <w:proofErr w:type="spellEnd"/>
      <w:r w:rsidR="00EF2E29">
        <w:rPr>
          <w:rFonts w:ascii="Arial" w:hAnsi="Arial" w:cs="Arial"/>
          <w:b/>
          <w:bCs/>
        </w:rPr>
        <w:t xml:space="preserve"> 2022</w:t>
      </w:r>
    </w:p>
    <w:p w14:paraId="571A6EF3" w14:textId="34401575" w:rsidR="00264C50" w:rsidRPr="001526CE" w:rsidRDefault="00264C50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C1F4163" w14:textId="409EFD0E" w:rsidR="00264C50" w:rsidRPr="00EC0683" w:rsidRDefault="00264C50" w:rsidP="00264C50">
      <w:pPr>
        <w:autoSpaceDE w:val="0"/>
        <w:autoSpaceDN w:val="0"/>
        <w:adjustRightInd w:val="0"/>
        <w:ind w:left="7788" w:firstLine="708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268"/>
      </w:tblGrid>
      <w:tr w:rsidR="00EF2E29" w:rsidRPr="00EF2E29" w14:paraId="410AA1E7" w14:textId="697D52C5" w:rsidTr="00EF2E29">
        <w:trPr>
          <w:jc w:val="center"/>
        </w:trPr>
        <w:tc>
          <w:tcPr>
            <w:tcW w:w="5098" w:type="dxa"/>
          </w:tcPr>
          <w:p w14:paraId="70B0932A" w14:textId="217BFC4E" w:rsidR="00EF2E29" w:rsidRPr="00EF2E29" w:rsidRDefault="00EF2E29" w:rsidP="00BF09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E29">
              <w:rPr>
                <w:rFonts w:ascii="Arial" w:hAnsi="Arial" w:cs="Arial"/>
                <w:b/>
                <w:bCs/>
                <w:sz w:val="22"/>
                <w:szCs w:val="22"/>
              </w:rPr>
              <w:t>Temi</w:t>
            </w:r>
          </w:p>
        </w:tc>
        <w:tc>
          <w:tcPr>
            <w:tcW w:w="2268" w:type="dxa"/>
          </w:tcPr>
          <w:p w14:paraId="6F2FB8B5" w14:textId="47B86AC2" w:rsidR="00EF2E29" w:rsidRPr="00EF2E29" w:rsidRDefault="00EF2E29" w:rsidP="00BF09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E2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EF2E29" w:rsidRPr="00EF2E29" w14:paraId="0E421F6E" w14:textId="4B42442D" w:rsidTr="00EF2E29">
        <w:trPr>
          <w:jc w:val="center"/>
        </w:trPr>
        <w:tc>
          <w:tcPr>
            <w:tcW w:w="5098" w:type="dxa"/>
          </w:tcPr>
          <w:p w14:paraId="4FF1E745" w14:textId="0B421128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Classifica come strumento di trade compliance </w:t>
            </w:r>
          </w:p>
        </w:tc>
        <w:tc>
          <w:tcPr>
            <w:tcW w:w="2268" w:type="dxa"/>
          </w:tcPr>
          <w:p w14:paraId="3A6F5D9E" w14:textId="03C2F7AE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25 OTTOBRE</w:t>
            </w:r>
          </w:p>
        </w:tc>
      </w:tr>
      <w:tr w:rsidR="00EF2E29" w:rsidRPr="00EF2E29" w14:paraId="6F5C2EE4" w14:textId="19A4579C" w:rsidTr="00EF2E29">
        <w:trPr>
          <w:jc w:val="center"/>
        </w:trPr>
        <w:tc>
          <w:tcPr>
            <w:tcW w:w="5098" w:type="dxa"/>
          </w:tcPr>
          <w:p w14:paraId="19BC7EE1" w14:textId="5F4C57C8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Restrizioni al commercio internazionale: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Dual Use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 ed embarghi alla base della creazione di una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trade compliance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 evoluti</w:t>
            </w:r>
          </w:p>
        </w:tc>
        <w:tc>
          <w:tcPr>
            <w:tcW w:w="2268" w:type="dxa"/>
          </w:tcPr>
          <w:p w14:paraId="5D813CB9" w14:textId="52EC1ED9" w:rsidR="00EF2E29" w:rsidRPr="00EF2E29" w:rsidRDefault="00EF2E29" w:rsidP="003B69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25 OTTOBRE</w:t>
            </w:r>
          </w:p>
        </w:tc>
      </w:tr>
      <w:tr w:rsidR="00EF2E29" w:rsidRPr="00EF2E29" w14:paraId="460EF986" w14:textId="35C4644D" w:rsidTr="00EF2E29">
        <w:trPr>
          <w:jc w:val="center"/>
        </w:trPr>
        <w:tc>
          <w:tcPr>
            <w:tcW w:w="5098" w:type="dxa"/>
          </w:tcPr>
          <w:p w14:paraId="3E7FC0A9" w14:textId="77777777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Convergenza e divergenza: le regole di origine e le loro opportunità</w:t>
            </w:r>
          </w:p>
        </w:tc>
        <w:tc>
          <w:tcPr>
            <w:tcW w:w="2268" w:type="dxa"/>
          </w:tcPr>
          <w:p w14:paraId="166500E8" w14:textId="238780AC" w:rsidR="00EF2E29" w:rsidRPr="00EF2E29" w:rsidRDefault="00EF2E29" w:rsidP="001C5C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8 NOVEMBRE</w:t>
            </w:r>
          </w:p>
        </w:tc>
      </w:tr>
      <w:tr w:rsidR="00EF2E29" w:rsidRPr="00EF2E29" w14:paraId="2D91F30E" w14:textId="5EC6E604" w:rsidTr="00EF2E29">
        <w:trPr>
          <w:jc w:val="center"/>
        </w:trPr>
        <w:tc>
          <w:tcPr>
            <w:tcW w:w="5098" w:type="dxa"/>
          </w:tcPr>
          <w:p w14:paraId="47875342" w14:textId="3F7D93B3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Sostenibilità come strumento di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trade compliance </w:t>
            </w:r>
          </w:p>
        </w:tc>
        <w:tc>
          <w:tcPr>
            <w:tcW w:w="2268" w:type="dxa"/>
          </w:tcPr>
          <w:p w14:paraId="2CAFC70A" w14:textId="3BED7BEC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8 NOVEMBRE</w:t>
            </w:r>
          </w:p>
        </w:tc>
      </w:tr>
      <w:tr w:rsidR="00EF2E29" w:rsidRPr="00EF2E29" w14:paraId="78811932" w14:textId="4A1C6AE2" w:rsidTr="00EF2E29">
        <w:trPr>
          <w:jc w:val="center"/>
        </w:trPr>
        <w:tc>
          <w:tcPr>
            <w:tcW w:w="5098" w:type="dxa"/>
          </w:tcPr>
          <w:p w14:paraId="53261F06" w14:textId="5F53EFF8" w:rsidR="00EF2E29" w:rsidRPr="00EF2E29" w:rsidRDefault="00EF2E29" w:rsidP="00295A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Data science &amp; trade compliance: dagli strumenti attuali al disegno del futuro: le tappe dell’evoluzione digitale</w:t>
            </w:r>
          </w:p>
        </w:tc>
        <w:tc>
          <w:tcPr>
            <w:tcW w:w="2268" w:type="dxa"/>
          </w:tcPr>
          <w:p w14:paraId="62D60605" w14:textId="0FE15E42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22 NOVEMBRE</w:t>
            </w:r>
          </w:p>
        </w:tc>
      </w:tr>
      <w:tr w:rsidR="00EF2E29" w:rsidRPr="00EF2E29" w14:paraId="0D800C97" w14:textId="2BA25BB0" w:rsidTr="00EF2E29">
        <w:trPr>
          <w:jc w:val="center"/>
        </w:trPr>
        <w:tc>
          <w:tcPr>
            <w:tcW w:w="5098" w:type="dxa"/>
          </w:tcPr>
          <w:p w14:paraId="0BB08236" w14:textId="6D34D8A9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Gli istituti della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trade compliance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self </w:t>
            </w:r>
            <w:proofErr w:type="spellStart"/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assessment</w:t>
            </w:r>
            <w:proofErr w:type="spellEnd"/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Single Window, EIDR, </w:t>
            </w:r>
            <w:proofErr w:type="spellStart"/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Centralised</w:t>
            </w:r>
            <w:proofErr w:type="spellEnd"/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Clearance</w:t>
            </w:r>
          </w:p>
        </w:tc>
        <w:tc>
          <w:tcPr>
            <w:tcW w:w="2268" w:type="dxa"/>
          </w:tcPr>
          <w:p w14:paraId="0B9E3A30" w14:textId="6E175E36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22 NOVEMBRE</w:t>
            </w:r>
          </w:p>
        </w:tc>
      </w:tr>
      <w:tr w:rsidR="00EF2E29" w:rsidRPr="00EF2E29" w14:paraId="4B84A1C9" w14:textId="4EF352B0" w:rsidTr="00EF2E29">
        <w:trPr>
          <w:jc w:val="center"/>
        </w:trPr>
        <w:tc>
          <w:tcPr>
            <w:tcW w:w="5098" w:type="dxa"/>
          </w:tcPr>
          <w:p w14:paraId="046FAE76" w14:textId="24F10367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La fiducia reciproca: </w:t>
            </w:r>
            <w:proofErr w:type="spellStart"/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trusted</w:t>
            </w:r>
            <w:proofErr w:type="spellEnd"/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trader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, AEO, certificazioni.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Compliance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 internazionale</w:t>
            </w:r>
          </w:p>
        </w:tc>
        <w:tc>
          <w:tcPr>
            <w:tcW w:w="2268" w:type="dxa"/>
          </w:tcPr>
          <w:p w14:paraId="1BDEFA37" w14:textId="16DC2D6C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6 DICEMBRE</w:t>
            </w:r>
          </w:p>
        </w:tc>
      </w:tr>
      <w:tr w:rsidR="00EF2E29" w:rsidRPr="001526CE" w14:paraId="2DB94031" w14:textId="1CC2D4F2" w:rsidTr="00EF2E29">
        <w:trPr>
          <w:jc w:val="center"/>
        </w:trPr>
        <w:tc>
          <w:tcPr>
            <w:tcW w:w="5098" w:type="dxa"/>
          </w:tcPr>
          <w:p w14:paraId="63A47A0B" w14:textId="77777777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Compliance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 fiscale e finanziaria.</w:t>
            </w:r>
          </w:p>
          <w:p w14:paraId="3A3F6959" w14:textId="369AC6E7" w:rsidR="00EF2E29" w:rsidRPr="00EF2E29" w:rsidRDefault="00EF2E29" w:rsidP="006A194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Tavola rotonda conclusiva</w:t>
            </w:r>
          </w:p>
        </w:tc>
        <w:tc>
          <w:tcPr>
            <w:tcW w:w="2268" w:type="dxa"/>
          </w:tcPr>
          <w:p w14:paraId="17B08850" w14:textId="106ECE15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6 DICEMBRE</w:t>
            </w:r>
          </w:p>
        </w:tc>
      </w:tr>
    </w:tbl>
    <w:p w14:paraId="014EDAB1" w14:textId="49287A16" w:rsidR="006A194D" w:rsidRDefault="006A194D" w:rsidP="006A194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0E08A44" w14:textId="77777777" w:rsidR="006A194D" w:rsidRPr="006A194D" w:rsidRDefault="006A194D" w:rsidP="006A194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sectPr w:rsidR="006A194D" w:rsidRPr="006A194D" w:rsidSect="001526CE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C082D1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0141DD"/>
    <w:multiLevelType w:val="hybridMultilevel"/>
    <w:tmpl w:val="4CBC584A"/>
    <w:lvl w:ilvl="0" w:tplc="6A1E991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C172B8"/>
    <w:multiLevelType w:val="hybridMultilevel"/>
    <w:tmpl w:val="2344430C"/>
    <w:lvl w:ilvl="0" w:tplc="C8D2D676">
      <w:start w:val="4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6C3"/>
    <w:multiLevelType w:val="hybridMultilevel"/>
    <w:tmpl w:val="D750A8C8"/>
    <w:lvl w:ilvl="0" w:tplc="6A1E991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865948">
    <w:abstractNumId w:val="0"/>
  </w:num>
  <w:num w:numId="2" w16cid:durableId="1637830876">
    <w:abstractNumId w:val="1"/>
  </w:num>
  <w:num w:numId="3" w16cid:durableId="1095131641">
    <w:abstractNumId w:val="2"/>
  </w:num>
  <w:num w:numId="4" w16cid:durableId="2000688336">
    <w:abstractNumId w:val="3"/>
  </w:num>
  <w:num w:numId="5" w16cid:durableId="172382199">
    <w:abstractNumId w:val="5"/>
  </w:num>
  <w:num w:numId="6" w16cid:durableId="145655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4D"/>
    <w:rsid w:val="0001381F"/>
    <w:rsid w:val="001526CE"/>
    <w:rsid w:val="001C5CC9"/>
    <w:rsid w:val="00264C50"/>
    <w:rsid w:val="00295A2B"/>
    <w:rsid w:val="003B6918"/>
    <w:rsid w:val="006A194D"/>
    <w:rsid w:val="007A2773"/>
    <w:rsid w:val="008353B3"/>
    <w:rsid w:val="00B05614"/>
    <w:rsid w:val="00B5566B"/>
    <w:rsid w:val="00B62D9D"/>
    <w:rsid w:val="00B97299"/>
    <w:rsid w:val="00C47421"/>
    <w:rsid w:val="00E53092"/>
    <w:rsid w:val="00EE4E71"/>
    <w:rsid w:val="00E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7F2"/>
  <w15:chartTrackingRefBased/>
  <w15:docId w15:val="{45046E65-0B6D-074C-820A-AB036687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194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74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74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74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4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4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Liberatore</dc:creator>
  <cp:keywords/>
  <dc:description/>
  <cp:lastModifiedBy>Umberto DeLorenzo</cp:lastModifiedBy>
  <cp:revision>2</cp:revision>
  <dcterms:created xsi:type="dcterms:W3CDTF">2022-10-10T14:16:00Z</dcterms:created>
  <dcterms:modified xsi:type="dcterms:W3CDTF">2022-10-10T14:16:00Z</dcterms:modified>
</cp:coreProperties>
</file>